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48" w:rsidRDefault="00F93151">
      <w:pPr>
        <w:pStyle w:val="a4"/>
      </w:pPr>
      <w:bookmarkStart w:id="0" w:name="Исчерпывающий_перечень_сведений,_которые"/>
      <w:bookmarkEnd w:id="0"/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запрашиваться</w:t>
      </w:r>
      <w:r>
        <w:rPr>
          <w:spacing w:val="-68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(надзорным)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</w:p>
    <w:p w:rsidR="00910048" w:rsidRDefault="00F93151" w:rsidP="00537C41">
      <w:pPr>
        <w:pStyle w:val="a3"/>
        <w:spacing w:before="182" w:line="432" w:lineRule="auto"/>
        <w:jc w:val="both"/>
      </w:pPr>
      <w:proofErr w:type="gramStart"/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гражданского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законодательства,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Федеральным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года № 248-ФЗ «О государственном контроле (надзоре) и муниципальном контроле в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Федерации», положениями о видах муниципального контроля, осуществляемых администрацией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Майоровского 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сельского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поселения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 Котельниковского муниципального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района Волгоградской области 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  <w:w w:val="130"/>
        </w:rPr>
        <w:t>–</w:t>
      </w:r>
      <w:r>
        <w:rPr>
          <w:color w:val="333333"/>
          <w:spacing w:val="-16"/>
          <w:w w:val="130"/>
        </w:rPr>
        <w:t xml:space="preserve"> </w:t>
      </w:r>
      <w:r>
        <w:rPr>
          <w:color w:val="333333"/>
          <w:spacing w:val="-1"/>
        </w:rPr>
        <w:t>контрольный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орган,</w:t>
      </w:r>
      <w:r>
        <w:rPr>
          <w:color w:val="333333"/>
        </w:rPr>
        <w:t xml:space="preserve"> администрация), должностные лица контрольного органа вправе запрашивать следующие сведения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лиц:</w:t>
      </w:r>
      <w:proofErr w:type="gramEnd"/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3" w:line="432" w:lineRule="auto"/>
        <w:ind w:left="115" w:right="718" w:firstLine="0"/>
        <w:jc w:val="both"/>
        <w:rPr>
          <w:sz w:val="20"/>
        </w:rPr>
      </w:pPr>
      <w:r>
        <w:rPr>
          <w:color w:val="333333"/>
          <w:sz w:val="20"/>
        </w:rPr>
        <w:t>документы,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удостоверяющие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личность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контролируемого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лица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(физического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лица,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индивидуального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предпринимателя)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подтверждающие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личность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полномочия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представителя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контролируемого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лица;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1" w:line="432" w:lineRule="auto"/>
        <w:ind w:left="115" w:right="119" w:firstLine="0"/>
        <w:jc w:val="both"/>
        <w:rPr>
          <w:sz w:val="20"/>
        </w:rPr>
      </w:pPr>
      <w:proofErr w:type="gramStart"/>
      <w:r>
        <w:rPr>
          <w:color w:val="333333"/>
          <w:sz w:val="20"/>
        </w:rPr>
        <w:t>все документы, касающиеся соблюдения обязательных требований, в том числе в установленном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порядке документы, содержащие государственную, служебную, коммерческую или иную охраняемую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законом тайну, техническую документацию, электронные базы данных, информационные системы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контролируемых лиц, материалы фотосъемки, аудио- и видеозаписи, информационные базы, банки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данных, а также носители информации в части, относящейся к предмету и объему контрольного</w:t>
      </w:r>
      <w:proofErr w:type="gramEnd"/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мероприятия,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необходимые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и (или) имеющие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значение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для проведения оценки соблюдения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контролируемым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лицом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обязательных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требований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документов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(или)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их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копий,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учетом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требований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статьи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80 Федерального закона от 31 июля 2020 года № 248-ФЗ «О государственном контроле (надзоре) и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муниципальном контроле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Российской Федерации»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-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для ознакомления;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5" w:line="432" w:lineRule="auto"/>
        <w:ind w:left="115" w:right="362" w:firstLine="0"/>
        <w:jc w:val="both"/>
        <w:rPr>
          <w:sz w:val="20"/>
        </w:rPr>
      </w:pPr>
      <w:r>
        <w:rPr>
          <w:color w:val="333333"/>
          <w:sz w:val="20"/>
        </w:rPr>
        <w:t>письменные объяснения от контролируемых лиц, в том числе руководителей и других работников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контролируемых организаций, по фактам нарушений обязательных требований, выявленных при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проведении контрольных (надзорных) мероприятий, а также документы для копирования, фото- и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видеосъемки. Получение письменных объяснений заключается в запросе инспектором письменных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свидетельств, имеющих значение для проведения оценки соблюдения контролируемым лицом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обязательных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требований,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контролируемого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лица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его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представителя,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свидетелей,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располагающих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такими сведениями. Объяснения оформляются путем составления письменного документа в свободной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форме. Инспектор вправе собственноручно составить объяснения со слов должностных лиц или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работников организации, гражданина, являющихся контролируемыми лицами, их представителей,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свидетелей. В этом случае указанные лица знакомятся с объяснениями, при необходимости дополняют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текст, делают отметку о том, что инспектор с их слов записал верно, и подписывают документ, указывая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дату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и место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его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составления;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7" w:line="432" w:lineRule="auto"/>
        <w:ind w:left="115" w:right="125" w:firstLine="0"/>
        <w:jc w:val="both"/>
        <w:rPr>
          <w:sz w:val="20"/>
        </w:rPr>
      </w:pPr>
      <w:r>
        <w:rPr>
          <w:color w:val="333333"/>
          <w:sz w:val="20"/>
        </w:rPr>
        <w:t>дополнительную информацию и документы, относящиеся к предмету жалобы, у контролируемого лица,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подавшего жалобу на решение контрольного органа, действия (бездействие) его должностных лиц.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Контролируемое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лицо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вправе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представить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указанные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информацию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документы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течение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5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рабочих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дней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момента направления запроса. Течение срока рассмотрения жалобы приостанавливается с момента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направления запроса о представлении дополнительных информации и документов, относящихся к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предмету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жалобы,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до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момента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получения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их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уполномоченным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органом,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но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более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чем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5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рабочих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дней</w:t>
      </w:r>
    </w:p>
    <w:p w:rsidR="00910048" w:rsidRDefault="00910048" w:rsidP="00537C41">
      <w:pPr>
        <w:spacing w:line="432" w:lineRule="auto"/>
        <w:jc w:val="both"/>
        <w:rPr>
          <w:sz w:val="20"/>
        </w:rPr>
        <w:sectPr w:rsidR="00910048">
          <w:type w:val="continuous"/>
          <w:pgSz w:w="11910" w:h="16840"/>
          <w:pgMar w:top="480" w:right="480" w:bottom="280" w:left="1020" w:header="720" w:footer="720" w:gutter="0"/>
          <w:cols w:space="720"/>
        </w:sectPr>
      </w:pPr>
    </w:p>
    <w:p w:rsidR="00910048" w:rsidRDefault="00F93151" w:rsidP="00537C41">
      <w:pPr>
        <w:pStyle w:val="a3"/>
        <w:spacing w:before="72" w:line="432" w:lineRule="auto"/>
        <w:jc w:val="both"/>
      </w:pPr>
      <w:r>
        <w:rPr>
          <w:color w:val="333333"/>
        </w:rPr>
        <w:lastRenderedPageBreak/>
        <w:t>с момента направления запроса. Неполучение от контролируемого лица дополнительных информации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относящихся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жалобы,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основанием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отказа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рассмотрении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жалобы;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1" w:line="432" w:lineRule="auto"/>
        <w:ind w:left="115" w:right="149" w:firstLine="0"/>
        <w:jc w:val="both"/>
        <w:rPr>
          <w:sz w:val="20"/>
        </w:rPr>
      </w:pPr>
      <w:r>
        <w:rPr>
          <w:color w:val="333333"/>
          <w:sz w:val="20"/>
        </w:rPr>
        <w:t>в целях проведения оценки достоверности поступивших сведений о причинении вреда (ущерба) или об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угрозе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причинения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вреда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(ущерба)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охраняемым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законом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ценностям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должностное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лицо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контрольного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органа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при необходимости запрашивает у контролируемого лица пояснения в отношении указанных сведений,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однако представление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таких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пояснений и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иных документов не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является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обязательным;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line="432" w:lineRule="auto"/>
        <w:ind w:left="115" w:right="580" w:firstLine="0"/>
        <w:jc w:val="both"/>
        <w:rPr>
          <w:sz w:val="20"/>
        </w:rPr>
      </w:pPr>
      <w:r>
        <w:rPr>
          <w:color w:val="333333"/>
          <w:sz w:val="20"/>
        </w:rPr>
        <w:t>в случае</w:t>
      </w:r>
      <w:proofErr w:type="gramStart"/>
      <w:r>
        <w:rPr>
          <w:color w:val="333333"/>
          <w:sz w:val="20"/>
        </w:rPr>
        <w:t>,</w:t>
      </w:r>
      <w:proofErr w:type="gramEnd"/>
      <w:r>
        <w:rPr>
          <w:color w:val="333333"/>
          <w:sz w:val="20"/>
        </w:rPr>
        <w:t xml:space="preserve"> если достоверность сведений, содержащихся в документах, имеющихся в распоряжении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контрольного органа, вызывает обоснованные сомнения либо эти сведения не позволяют оценить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исполнение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контролируемым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лицом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обязательных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требований,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контрольный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орган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направляет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адрес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контролируемого лица требование представить иные необходимые для рассмотрения в ходе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документарной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проверки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документы.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течение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10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рабочих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дней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со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дня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получения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данного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требования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контролируемое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лицо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обязано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направить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контрольный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орган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указанные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требовании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документы;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3" w:line="432" w:lineRule="auto"/>
        <w:ind w:left="115" w:right="127" w:firstLine="0"/>
        <w:jc w:val="both"/>
        <w:rPr>
          <w:sz w:val="20"/>
        </w:rPr>
      </w:pPr>
      <w:r>
        <w:rPr>
          <w:color w:val="333333"/>
          <w:sz w:val="20"/>
        </w:rPr>
        <w:t>в случае</w:t>
      </w:r>
      <w:proofErr w:type="gramStart"/>
      <w:r>
        <w:rPr>
          <w:color w:val="333333"/>
          <w:sz w:val="20"/>
        </w:rPr>
        <w:t>,</w:t>
      </w:r>
      <w:proofErr w:type="gramEnd"/>
      <w:r>
        <w:rPr>
          <w:color w:val="333333"/>
          <w:sz w:val="20"/>
        </w:rPr>
        <w:t xml:space="preserve"> если в ходе документарной проверки выявлены ошибки и (или) противоречия в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представленных контролируемым лицом документах либо выявлено несоответствие сведений,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содержащихся в этих документах, сведениям, содержащимся в имеющихся у контрольного органа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документах и (или) полученным при осуществлении муниципального контроля, информация об ошибках, о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противоречиях и несоответствии сведений направляется контролируемому лицу с требованием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 xml:space="preserve">представить в течение десяти рабочих дней необходимые пояснения. </w:t>
      </w:r>
      <w:proofErr w:type="gramStart"/>
      <w:r>
        <w:rPr>
          <w:color w:val="333333"/>
          <w:sz w:val="20"/>
        </w:rPr>
        <w:t>Контролируемое лицо,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представляющее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контрольный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орган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пояснения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относительно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выявленных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ошибок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(или)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противоречий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представленных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документах либо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относительно несоответствия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сведений, содержащихся в этих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документах, сведениям, содержащимся в имеющихся у контрольного органа документах и (или)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полученным при осуществлении муниципального контроля, вправе дополнительно представить в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контрольный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орган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документы,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подтверждающие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достоверность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ранее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представленных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документов;</w:t>
      </w:r>
      <w:proofErr w:type="gramEnd"/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6" w:line="432" w:lineRule="auto"/>
        <w:ind w:left="115" w:right="230" w:firstLine="0"/>
        <w:jc w:val="both"/>
        <w:rPr>
          <w:sz w:val="20"/>
        </w:rPr>
      </w:pPr>
      <w:r>
        <w:rPr>
          <w:color w:val="333333"/>
          <w:sz w:val="20"/>
        </w:rPr>
        <w:t>устную информацию, имеющую значение для проведения оценки соблюдения контролируемым лицом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обязательных требований, от контролируемого лица или его представителя и иных лиц, располагающих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такой информацией, в ходе опроса. Результаты опроса фиксируются в протоколе опроса, который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подписывается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опрашиваемым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лицом,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подтверждающим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достоверность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изложенных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им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сведений,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также</w:t>
      </w:r>
      <w:r>
        <w:rPr>
          <w:color w:val="333333"/>
          <w:spacing w:val="-51"/>
          <w:sz w:val="20"/>
        </w:rPr>
        <w:t xml:space="preserve"> </w:t>
      </w:r>
      <w:r>
        <w:rPr>
          <w:color w:val="333333"/>
          <w:sz w:val="20"/>
        </w:rPr>
        <w:t>в акте контрольного мероприятия в случае, если полученные сведения имеют значение для контрольного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мероприятия;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350"/>
        </w:tabs>
        <w:spacing w:before="3" w:line="432" w:lineRule="auto"/>
        <w:ind w:left="115" w:right="548" w:firstLine="0"/>
        <w:jc w:val="both"/>
        <w:rPr>
          <w:sz w:val="20"/>
        </w:rPr>
      </w:pPr>
      <w:r>
        <w:rPr>
          <w:color w:val="333333"/>
          <w:sz w:val="20"/>
        </w:rPr>
        <w:t>по результатам исполнения контролируемым лицом решения, принятого в соответствии с пунктом 1</w:t>
      </w:r>
      <w:r>
        <w:rPr>
          <w:color w:val="333333"/>
          <w:spacing w:val="-51"/>
          <w:sz w:val="20"/>
        </w:rPr>
        <w:t xml:space="preserve"> </w:t>
      </w:r>
      <w:r>
        <w:rPr>
          <w:color w:val="333333"/>
          <w:sz w:val="20"/>
        </w:rPr>
        <w:t>части 2 статьи 90 Федерального закона от 31 июля 2020 года № 248-ФЗ «О государственном контроле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(надзоре)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муниципальном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контроле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Федерации»,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которым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установлено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предоставление</w:t>
      </w:r>
      <w:r>
        <w:rPr>
          <w:color w:val="333333"/>
          <w:spacing w:val="-51"/>
          <w:sz w:val="20"/>
        </w:rPr>
        <w:t xml:space="preserve"> </w:t>
      </w:r>
      <w:r>
        <w:rPr>
          <w:color w:val="333333"/>
          <w:sz w:val="20"/>
        </w:rPr>
        <w:t>документов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и сведений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контрольный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орган;</w:t>
      </w:r>
    </w:p>
    <w:p w:rsidR="00910048" w:rsidRDefault="00F93151" w:rsidP="00537C41">
      <w:pPr>
        <w:pStyle w:val="a5"/>
        <w:numPr>
          <w:ilvl w:val="0"/>
          <w:numId w:val="2"/>
        </w:numPr>
        <w:tabs>
          <w:tab w:val="left" w:pos="462"/>
        </w:tabs>
        <w:spacing w:line="432" w:lineRule="auto"/>
        <w:ind w:left="115" w:right="109" w:firstLine="0"/>
        <w:jc w:val="both"/>
        <w:rPr>
          <w:sz w:val="20"/>
        </w:rPr>
      </w:pPr>
      <w:proofErr w:type="gramStart"/>
      <w:r>
        <w:rPr>
          <w:color w:val="333333"/>
          <w:sz w:val="20"/>
        </w:rPr>
        <w:t>копии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подтверждающих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указанные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заявлении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контролируемого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лица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об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изменении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присвоенной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ранее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объекту контроля категории риска основания необходимости изменения присвоенной ранее объекту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контроля категории риска (за исключением документов и сведений, представление которых не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предусмотрено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законодательством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Федерации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либо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которые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находятся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распоряжении</w:t>
      </w:r>
      <w:proofErr w:type="gramEnd"/>
    </w:p>
    <w:p w:rsidR="00910048" w:rsidRDefault="00910048" w:rsidP="00537C41">
      <w:pPr>
        <w:spacing w:line="432" w:lineRule="auto"/>
        <w:jc w:val="both"/>
        <w:rPr>
          <w:sz w:val="20"/>
        </w:rPr>
        <w:sectPr w:rsidR="00910048">
          <w:pgSz w:w="11910" w:h="16840"/>
          <w:pgMar w:top="660" w:right="480" w:bottom="280" w:left="1020" w:header="720" w:footer="720" w:gutter="0"/>
          <w:cols w:space="720"/>
        </w:sectPr>
      </w:pPr>
    </w:p>
    <w:p w:rsidR="00910048" w:rsidRDefault="00F93151" w:rsidP="00537C41">
      <w:pPr>
        <w:pStyle w:val="a3"/>
        <w:spacing w:before="72" w:line="432" w:lineRule="auto"/>
        <w:ind w:right="169"/>
        <w:jc w:val="both"/>
      </w:pPr>
      <w:r>
        <w:rPr>
          <w:color w:val="333333"/>
        </w:rPr>
        <w:lastRenderedPageBreak/>
        <w:t>государственных органов и органов местного самоуправления). Заявление и приложения к нему 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содержать сведения, позволяющие достоверно идентифицировать заявителя как контролируемое лицо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 контроля, установить наличие связи заявителя с объектом контроля. Орган муниципального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принимает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отказе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изменении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присвоенной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ранее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объекту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категории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в течение 5 рабочих дней со дня поступления заявления в случае отсутствия указанных сведений,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отсутствия документального подтверждения указанных в заявлении оснований либо недостоверности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сведений.</w:t>
      </w:r>
    </w:p>
    <w:p w:rsidR="00910048" w:rsidRDefault="00F93151" w:rsidP="00537C41">
      <w:pPr>
        <w:pStyle w:val="a3"/>
        <w:spacing w:before="3" w:line="432" w:lineRule="auto"/>
        <w:jc w:val="both"/>
      </w:pPr>
      <w:r>
        <w:rPr>
          <w:color w:val="333333"/>
        </w:rPr>
        <w:t>При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осуществлении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должностные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возлагать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контролируемых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лиц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представлению:</w:t>
      </w:r>
    </w:p>
    <w:p w:rsidR="00910048" w:rsidRDefault="00F93151" w:rsidP="00537C41">
      <w:pPr>
        <w:pStyle w:val="a5"/>
        <w:numPr>
          <w:ilvl w:val="0"/>
          <w:numId w:val="1"/>
        </w:numPr>
        <w:tabs>
          <w:tab w:val="left" w:pos="350"/>
        </w:tabs>
        <w:spacing w:before="1" w:line="432" w:lineRule="auto"/>
        <w:ind w:left="115" w:right="1433" w:firstLine="0"/>
        <w:jc w:val="both"/>
        <w:rPr>
          <w:sz w:val="20"/>
        </w:rPr>
      </w:pPr>
      <w:r>
        <w:rPr>
          <w:color w:val="333333"/>
          <w:sz w:val="20"/>
        </w:rPr>
        <w:t>сведений,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документов,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если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иное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предусмотрено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федеральными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законами,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а</w:t>
      </w:r>
      <w:r>
        <w:rPr>
          <w:color w:val="333333"/>
          <w:spacing w:val="-10"/>
          <w:sz w:val="20"/>
        </w:rPr>
        <w:t xml:space="preserve"> </w:t>
      </w:r>
      <w:proofErr w:type="gramStart"/>
      <w:r>
        <w:rPr>
          <w:color w:val="333333"/>
          <w:sz w:val="20"/>
        </w:rPr>
        <w:t>также</w:t>
      </w:r>
      <w:proofErr w:type="gramEnd"/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если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соответствующие сведения, документы содержатся в государственных или муниципальных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информационных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ресурсах;</w:t>
      </w:r>
    </w:p>
    <w:p w:rsidR="00910048" w:rsidRDefault="00F93151" w:rsidP="00537C41">
      <w:pPr>
        <w:pStyle w:val="a5"/>
        <w:numPr>
          <w:ilvl w:val="0"/>
          <w:numId w:val="1"/>
        </w:numPr>
        <w:tabs>
          <w:tab w:val="left" w:pos="350"/>
        </w:tabs>
        <w:spacing w:line="432" w:lineRule="auto"/>
        <w:ind w:left="115" w:right="242" w:firstLine="0"/>
        <w:jc w:val="both"/>
        <w:rPr>
          <w:sz w:val="20"/>
        </w:rPr>
      </w:pPr>
      <w:r>
        <w:rPr>
          <w:color w:val="333333"/>
          <w:sz w:val="20"/>
        </w:rPr>
        <w:t>документов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иных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сведений,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представление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которых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предусмотрено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законодательством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Федерации либо которые находятся в распоряжении государственных органов и органов местного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самоуправления;</w:t>
      </w:r>
    </w:p>
    <w:p w:rsidR="00910048" w:rsidRDefault="00F93151" w:rsidP="00537C41">
      <w:pPr>
        <w:pStyle w:val="a5"/>
        <w:numPr>
          <w:ilvl w:val="0"/>
          <w:numId w:val="1"/>
        </w:numPr>
        <w:tabs>
          <w:tab w:val="left" w:pos="350"/>
        </w:tabs>
        <w:spacing w:line="432" w:lineRule="auto"/>
        <w:ind w:left="115" w:right="743" w:firstLine="0"/>
        <w:jc w:val="both"/>
        <w:rPr>
          <w:sz w:val="20"/>
        </w:rPr>
      </w:pPr>
      <w:proofErr w:type="gramStart"/>
      <w:r>
        <w:rPr>
          <w:color w:val="333333"/>
          <w:sz w:val="20"/>
        </w:rPr>
        <w:t>документов,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информации,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проб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(образцов)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продукции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(товаров),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материалов,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веществ,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если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они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относятся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к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предмету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контрольного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мероприятия,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а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также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изымать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оригиналы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таких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документов;</w:t>
      </w:r>
      <w:proofErr w:type="gramEnd"/>
    </w:p>
    <w:p w:rsidR="00910048" w:rsidRDefault="00F93151" w:rsidP="00537C41">
      <w:pPr>
        <w:pStyle w:val="a5"/>
        <w:numPr>
          <w:ilvl w:val="0"/>
          <w:numId w:val="1"/>
        </w:numPr>
        <w:tabs>
          <w:tab w:val="left" w:pos="350"/>
        </w:tabs>
        <w:spacing w:before="1" w:line="432" w:lineRule="auto"/>
        <w:ind w:left="115" w:right="143" w:firstLine="0"/>
        <w:jc w:val="both"/>
        <w:rPr>
          <w:sz w:val="20"/>
        </w:rPr>
      </w:pPr>
      <w:r>
        <w:rPr>
          <w:color w:val="333333"/>
          <w:sz w:val="20"/>
        </w:rPr>
        <w:t>документов и (или) информации, включая разрешительные документы, ранее представленные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контролируемым лицом или имеющиеся в распоряжении иных государственных органов, органов местного</w:t>
      </w:r>
      <w:r>
        <w:rPr>
          <w:color w:val="333333"/>
          <w:spacing w:val="-51"/>
          <w:sz w:val="20"/>
        </w:rPr>
        <w:t xml:space="preserve"> </w:t>
      </w:r>
      <w:r>
        <w:rPr>
          <w:color w:val="333333"/>
          <w:sz w:val="20"/>
        </w:rPr>
        <w:t>самоуправления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либо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подведомственных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государственным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органам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органам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местного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самоуправления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организаций;</w:t>
      </w:r>
    </w:p>
    <w:p w:rsidR="00910048" w:rsidRDefault="00F93151" w:rsidP="00537C41">
      <w:pPr>
        <w:pStyle w:val="a5"/>
        <w:numPr>
          <w:ilvl w:val="0"/>
          <w:numId w:val="1"/>
        </w:numPr>
        <w:tabs>
          <w:tab w:val="left" w:pos="350"/>
        </w:tabs>
        <w:ind w:left="349" w:hanging="235"/>
        <w:jc w:val="both"/>
        <w:rPr>
          <w:sz w:val="20"/>
        </w:rPr>
      </w:pPr>
      <w:r>
        <w:rPr>
          <w:color w:val="333333"/>
          <w:sz w:val="20"/>
        </w:rPr>
        <w:t>документов,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информации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ранее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даты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начала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проведения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контрольного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мероприятия</w:t>
      </w:r>
    </w:p>
    <w:sectPr w:rsidR="00910048" w:rsidSect="00910048">
      <w:pgSz w:w="11910" w:h="16840"/>
      <w:pgMar w:top="660" w:right="4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05E9B"/>
    <w:multiLevelType w:val="hybridMultilevel"/>
    <w:tmpl w:val="35D22C54"/>
    <w:lvl w:ilvl="0" w:tplc="E598BA20">
      <w:start w:val="1"/>
      <w:numFmt w:val="decimal"/>
      <w:lvlText w:val="%1)"/>
      <w:lvlJc w:val="left"/>
      <w:pPr>
        <w:ind w:left="116" w:hanging="234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0"/>
        <w:szCs w:val="20"/>
        <w:lang w:val="ru-RU" w:eastAsia="en-US" w:bidi="ar-SA"/>
      </w:rPr>
    </w:lvl>
    <w:lvl w:ilvl="1" w:tplc="06E4C578">
      <w:numFmt w:val="bullet"/>
      <w:lvlText w:val="•"/>
      <w:lvlJc w:val="left"/>
      <w:pPr>
        <w:ind w:left="1148" w:hanging="234"/>
      </w:pPr>
      <w:rPr>
        <w:rFonts w:hint="default"/>
        <w:lang w:val="ru-RU" w:eastAsia="en-US" w:bidi="ar-SA"/>
      </w:rPr>
    </w:lvl>
    <w:lvl w:ilvl="2" w:tplc="0E90223A">
      <w:numFmt w:val="bullet"/>
      <w:lvlText w:val="•"/>
      <w:lvlJc w:val="left"/>
      <w:pPr>
        <w:ind w:left="2177" w:hanging="234"/>
      </w:pPr>
      <w:rPr>
        <w:rFonts w:hint="default"/>
        <w:lang w:val="ru-RU" w:eastAsia="en-US" w:bidi="ar-SA"/>
      </w:rPr>
    </w:lvl>
    <w:lvl w:ilvl="3" w:tplc="53B8529A">
      <w:numFmt w:val="bullet"/>
      <w:lvlText w:val="•"/>
      <w:lvlJc w:val="left"/>
      <w:pPr>
        <w:ind w:left="3205" w:hanging="234"/>
      </w:pPr>
      <w:rPr>
        <w:rFonts w:hint="default"/>
        <w:lang w:val="ru-RU" w:eastAsia="en-US" w:bidi="ar-SA"/>
      </w:rPr>
    </w:lvl>
    <w:lvl w:ilvl="4" w:tplc="579A2634">
      <w:numFmt w:val="bullet"/>
      <w:lvlText w:val="•"/>
      <w:lvlJc w:val="left"/>
      <w:pPr>
        <w:ind w:left="4234" w:hanging="234"/>
      </w:pPr>
      <w:rPr>
        <w:rFonts w:hint="default"/>
        <w:lang w:val="ru-RU" w:eastAsia="en-US" w:bidi="ar-SA"/>
      </w:rPr>
    </w:lvl>
    <w:lvl w:ilvl="5" w:tplc="DF86D902">
      <w:numFmt w:val="bullet"/>
      <w:lvlText w:val="•"/>
      <w:lvlJc w:val="left"/>
      <w:pPr>
        <w:ind w:left="5263" w:hanging="234"/>
      </w:pPr>
      <w:rPr>
        <w:rFonts w:hint="default"/>
        <w:lang w:val="ru-RU" w:eastAsia="en-US" w:bidi="ar-SA"/>
      </w:rPr>
    </w:lvl>
    <w:lvl w:ilvl="6" w:tplc="DFF8E6A0">
      <w:numFmt w:val="bullet"/>
      <w:lvlText w:val="•"/>
      <w:lvlJc w:val="left"/>
      <w:pPr>
        <w:ind w:left="6291" w:hanging="234"/>
      </w:pPr>
      <w:rPr>
        <w:rFonts w:hint="default"/>
        <w:lang w:val="ru-RU" w:eastAsia="en-US" w:bidi="ar-SA"/>
      </w:rPr>
    </w:lvl>
    <w:lvl w:ilvl="7" w:tplc="2E64423E">
      <w:numFmt w:val="bullet"/>
      <w:lvlText w:val="•"/>
      <w:lvlJc w:val="left"/>
      <w:pPr>
        <w:ind w:left="7320" w:hanging="234"/>
      </w:pPr>
      <w:rPr>
        <w:rFonts w:hint="default"/>
        <w:lang w:val="ru-RU" w:eastAsia="en-US" w:bidi="ar-SA"/>
      </w:rPr>
    </w:lvl>
    <w:lvl w:ilvl="8" w:tplc="9F4A6F90">
      <w:numFmt w:val="bullet"/>
      <w:lvlText w:val="•"/>
      <w:lvlJc w:val="left"/>
      <w:pPr>
        <w:ind w:left="8348" w:hanging="234"/>
      </w:pPr>
      <w:rPr>
        <w:rFonts w:hint="default"/>
        <w:lang w:val="ru-RU" w:eastAsia="en-US" w:bidi="ar-SA"/>
      </w:rPr>
    </w:lvl>
  </w:abstractNum>
  <w:abstractNum w:abstractNumId="1">
    <w:nsid w:val="76876972"/>
    <w:multiLevelType w:val="hybridMultilevel"/>
    <w:tmpl w:val="8C2E5016"/>
    <w:lvl w:ilvl="0" w:tplc="EBFEF364">
      <w:start w:val="1"/>
      <w:numFmt w:val="decimal"/>
      <w:lvlText w:val="%1)"/>
      <w:lvlJc w:val="left"/>
      <w:pPr>
        <w:ind w:left="116" w:hanging="234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0"/>
        <w:szCs w:val="20"/>
        <w:lang w:val="ru-RU" w:eastAsia="en-US" w:bidi="ar-SA"/>
      </w:rPr>
    </w:lvl>
    <w:lvl w:ilvl="1" w:tplc="DF6E33FE">
      <w:numFmt w:val="bullet"/>
      <w:lvlText w:val="•"/>
      <w:lvlJc w:val="left"/>
      <w:pPr>
        <w:ind w:left="1148" w:hanging="234"/>
      </w:pPr>
      <w:rPr>
        <w:rFonts w:hint="default"/>
        <w:lang w:val="ru-RU" w:eastAsia="en-US" w:bidi="ar-SA"/>
      </w:rPr>
    </w:lvl>
    <w:lvl w:ilvl="2" w:tplc="2696C098">
      <w:numFmt w:val="bullet"/>
      <w:lvlText w:val="•"/>
      <w:lvlJc w:val="left"/>
      <w:pPr>
        <w:ind w:left="2177" w:hanging="234"/>
      </w:pPr>
      <w:rPr>
        <w:rFonts w:hint="default"/>
        <w:lang w:val="ru-RU" w:eastAsia="en-US" w:bidi="ar-SA"/>
      </w:rPr>
    </w:lvl>
    <w:lvl w:ilvl="3" w:tplc="0916E006">
      <w:numFmt w:val="bullet"/>
      <w:lvlText w:val="•"/>
      <w:lvlJc w:val="left"/>
      <w:pPr>
        <w:ind w:left="3205" w:hanging="234"/>
      </w:pPr>
      <w:rPr>
        <w:rFonts w:hint="default"/>
        <w:lang w:val="ru-RU" w:eastAsia="en-US" w:bidi="ar-SA"/>
      </w:rPr>
    </w:lvl>
    <w:lvl w:ilvl="4" w:tplc="D09EE1EE">
      <w:numFmt w:val="bullet"/>
      <w:lvlText w:val="•"/>
      <w:lvlJc w:val="left"/>
      <w:pPr>
        <w:ind w:left="4234" w:hanging="234"/>
      </w:pPr>
      <w:rPr>
        <w:rFonts w:hint="default"/>
        <w:lang w:val="ru-RU" w:eastAsia="en-US" w:bidi="ar-SA"/>
      </w:rPr>
    </w:lvl>
    <w:lvl w:ilvl="5" w:tplc="115C7E28">
      <w:numFmt w:val="bullet"/>
      <w:lvlText w:val="•"/>
      <w:lvlJc w:val="left"/>
      <w:pPr>
        <w:ind w:left="5263" w:hanging="234"/>
      </w:pPr>
      <w:rPr>
        <w:rFonts w:hint="default"/>
        <w:lang w:val="ru-RU" w:eastAsia="en-US" w:bidi="ar-SA"/>
      </w:rPr>
    </w:lvl>
    <w:lvl w:ilvl="6" w:tplc="304A0838">
      <w:numFmt w:val="bullet"/>
      <w:lvlText w:val="•"/>
      <w:lvlJc w:val="left"/>
      <w:pPr>
        <w:ind w:left="6291" w:hanging="234"/>
      </w:pPr>
      <w:rPr>
        <w:rFonts w:hint="default"/>
        <w:lang w:val="ru-RU" w:eastAsia="en-US" w:bidi="ar-SA"/>
      </w:rPr>
    </w:lvl>
    <w:lvl w:ilvl="7" w:tplc="C8388BF6">
      <w:numFmt w:val="bullet"/>
      <w:lvlText w:val="•"/>
      <w:lvlJc w:val="left"/>
      <w:pPr>
        <w:ind w:left="7320" w:hanging="234"/>
      </w:pPr>
      <w:rPr>
        <w:rFonts w:hint="default"/>
        <w:lang w:val="ru-RU" w:eastAsia="en-US" w:bidi="ar-SA"/>
      </w:rPr>
    </w:lvl>
    <w:lvl w:ilvl="8" w:tplc="DCDECC42">
      <w:numFmt w:val="bullet"/>
      <w:lvlText w:val="•"/>
      <w:lvlJc w:val="left"/>
      <w:pPr>
        <w:ind w:left="8348" w:hanging="2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048"/>
    <w:rsid w:val="00537C41"/>
    <w:rsid w:val="00754EB9"/>
    <w:rsid w:val="00910048"/>
    <w:rsid w:val="00F9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048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048"/>
    <w:pPr>
      <w:spacing w:before="2"/>
      <w:ind w:left="115" w:right="83"/>
    </w:pPr>
    <w:rPr>
      <w:sz w:val="20"/>
      <w:szCs w:val="20"/>
    </w:rPr>
  </w:style>
  <w:style w:type="paragraph" w:styleId="a4">
    <w:name w:val="Title"/>
    <w:basedOn w:val="a"/>
    <w:uiPriority w:val="1"/>
    <w:qFormat/>
    <w:rsid w:val="00910048"/>
    <w:pPr>
      <w:spacing w:before="70"/>
      <w:ind w:left="115" w:right="83"/>
    </w:pPr>
    <w:rPr>
      <w:rFonts w:ascii="Tahoma" w:eastAsia="Tahoma" w:hAnsi="Tahoma" w:cs="Tahoma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10048"/>
    <w:pPr>
      <w:spacing w:before="2"/>
      <w:ind w:left="115"/>
    </w:pPr>
  </w:style>
  <w:style w:type="paragraph" w:customStyle="1" w:styleId="TableParagraph">
    <w:name w:val="Table Paragraph"/>
    <w:basedOn w:val="a"/>
    <w:uiPriority w:val="1"/>
    <w:qFormat/>
    <w:rsid w:val="00910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6983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2022-09-22T12:34:00Z</dcterms:created>
  <dcterms:modified xsi:type="dcterms:W3CDTF">2022-09-23T05:34:00Z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2022-09-02T00:00:00Z</vt:filetime>
  </property>
</Properties>
</file>