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0287" cy="895350"/>
            <wp:effectExtent l="19050" t="0" r="121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CD0ECE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D0EC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CD0ECE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D0EC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CD0EC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CD0ECE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E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CD0ECE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D0ECE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CD0ECE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CD0ECE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D0E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CD0ECE">
        <w:rPr>
          <w:rFonts w:ascii="Arial" w:eastAsia="Times New Roman" w:hAnsi="Arial" w:cs="Arial"/>
          <w:sz w:val="24"/>
          <w:szCs w:val="24"/>
          <w:lang w:eastAsia="ar-SA"/>
        </w:rPr>
        <w:t>10.01.2022 г                         №  21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0D2C86">
        <w:rPr>
          <w:rFonts w:ascii="Arial" w:eastAsia="Times New Roman" w:hAnsi="Arial" w:cs="Arial"/>
          <w:sz w:val="24"/>
          <w:szCs w:val="24"/>
          <w:lang w:eastAsia="ar-SA"/>
        </w:rPr>
        <w:t>от 22.11.2018 г. № 55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0D2C86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</w:p>
    <w:p w:rsidR="00012619" w:rsidRPr="00832842" w:rsidRDefault="00012619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0D2C86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0D2C86">
        <w:rPr>
          <w:rFonts w:ascii="Arial" w:eastAsia="Times New Roman" w:hAnsi="Arial" w:cs="Arial"/>
          <w:sz w:val="24"/>
          <w:szCs w:val="24"/>
          <w:lang w:eastAsia="ar-SA"/>
        </w:rPr>
        <w:t xml:space="preserve"> от 22.11.2018 г. № 55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Pr="000D2C86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2C86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 w:rsidRPr="000D2C86">
        <w:rPr>
          <w:rFonts w:ascii="Arial" w:eastAsia="Times New Roman" w:hAnsi="Arial" w:cs="Arial"/>
          <w:sz w:val="24"/>
          <w:szCs w:val="24"/>
          <w:lang w:eastAsia="ar-SA"/>
        </w:rPr>
        <w:t xml:space="preserve">В абзаце третьем пункта 1.3.2 административного регламента слова «), в государственной информационной системе "Портал государственных и муниципальных услуг (функций) </w:t>
      </w:r>
      <w:r w:rsidR="00F85A59" w:rsidRPr="000D2C86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области"  (</w:t>
      </w:r>
      <w:r w:rsidR="00F85A59" w:rsidRPr="000D2C86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="00F85A59" w:rsidRPr="000D2C86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0D2C86">
        <w:rPr>
          <w:rFonts w:ascii="Arial" w:eastAsia="Times New Roman" w:hAnsi="Arial" w:cs="Arial"/>
          <w:sz w:val="24"/>
          <w:szCs w:val="24"/>
          <w:lang w:eastAsia="ar-SA"/>
        </w:rPr>
        <w:t>volganet.r</w:t>
      </w:r>
      <w:r w:rsidR="000D2C86" w:rsidRPr="000D2C86">
        <w:rPr>
          <w:rFonts w:ascii="Arial" w:eastAsia="Times New Roman" w:hAnsi="Arial" w:cs="Arial"/>
          <w:sz w:val="24"/>
          <w:szCs w:val="24"/>
          <w:lang w:eastAsia="ar-SA"/>
        </w:rPr>
        <w:t>u</w:t>
      </w:r>
      <w:proofErr w:type="spellEnd"/>
      <w:r w:rsidR="000D2C86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0D2C86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исключить.</w:t>
      </w:r>
      <w:proofErr w:type="gramEnd"/>
    </w:p>
    <w:p w:rsidR="00196185" w:rsidRPr="000D2C86" w:rsidRDefault="000D2C8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2C86">
        <w:rPr>
          <w:rFonts w:ascii="Arial" w:eastAsia="Times New Roman" w:hAnsi="Arial" w:cs="Arial"/>
          <w:sz w:val="24"/>
          <w:szCs w:val="24"/>
          <w:lang w:eastAsia="ar-SA"/>
        </w:rPr>
        <w:t>1.2. Абзац десятый</w:t>
      </w:r>
      <w:r w:rsidR="00BF09C1" w:rsidRPr="000D2C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 w:rsidRPr="000D2C86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2.5 административного регламента признать утратившим силу.</w:t>
      </w:r>
    </w:p>
    <w:p w:rsidR="00196185" w:rsidRDefault="00A65310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. В абзаце втором-четвертом  пункта 5.2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proofErr w:type="gramStart"/>
      <w:r w:rsidR="00F85A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</w:p>
    <w:p w:rsidR="00012619" w:rsidRPr="00832842" w:rsidRDefault="00012619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C86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12619"/>
    <w:rsid w:val="000D2C86"/>
    <w:rsid w:val="00196185"/>
    <w:rsid w:val="0080009D"/>
    <w:rsid w:val="009213A0"/>
    <w:rsid w:val="00A65310"/>
    <w:rsid w:val="00AA0AB8"/>
    <w:rsid w:val="00B34B85"/>
    <w:rsid w:val="00BE5387"/>
    <w:rsid w:val="00BF09C1"/>
    <w:rsid w:val="00C42A42"/>
    <w:rsid w:val="00C6660A"/>
    <w:rsid w:val="00CD0ECE"/>
    <w:rsid w:val="00D227A9"/>
    <w:rsid w:val="00D4613B"/>
    <w:rsid w:val="00EB3D7D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9</cp:revision>
  <cp:lastPrinted>2022-01-11T08:05:00Z</cp:lastPrinted>
  <dcterms:created xsi:type="dcterms:W3CDTF">2021-12-27T08:29:00Z</dcterms:created>
  <dcterms:modified xsi:type="dcterms:W3CDTF">2022-01-11T08:44:00Z</dcterms:modified>
</cp:coreProperties>
</file>